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4DE69" w14:textId="77777777" w:rsidR="004D0354" w:rsidRDefault="00000000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5295202F" w14:textId="77777777" w:rsidR="004D0354" w:rsidRDefault="00000000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>
        <w:rPr>
          <w:rFonts w:ascii="Cambria" w:hAnsi="Cambria" w:cs="Times New Roman"/>
          <w:b/>
          <w:bCs/>
          <w:lang w:val="hu-HU"/>
        </w:rPr>
        <w:t>Színházi alkotói projekt</w:t>
      </w:r>
    </w:p>
    <w:p w14:paraId="3E009433" w14:textId="77777777" w:rsidR="004D0354" w:rsidRDefault="00000000">
      <w:pPr>
        <w:spacing w:line="384" w:lineRule="auto"/>
        <w:jc w:val="center"/>
        <w:rPr>
          <w:rFonts w:ascii="Cambria" w:hAnsi="Cambria" w:cs="Times New Roman"/>
          <w:lang w:val="hu-HU"/>
        </w:rPr>
      </w:pPr>
      <w:r>
        <w:rPr>
          <w:rFonts w:ascii="Cambria" w:hAnsi="Cambria" w:cs="Times New Roman"/>
          <w:lang w:val="hu-HU"/>
        </w:rPr>
        <w:t>Egyetemi tanév 2025-2026</w:t>
      </w:r>
    </w:p>
    <w:p w14:paraId="37423C4C" w14:textId="77777777" w:rsidR="004D0354" w:rsidRDefault="00000000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1. 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4D0354" w14:paraId="3EA69704" w14:textId="77777777">
        <w:trPr>
          <w:trHeight w:val="284"/>
        </w:trPr>
        <w:tc>
          <w:tcPr>
            <w:tcW w:w="3545" w:type="dxa"/>
            <w:vAlign w:val="center"/>
          </w:tcPr>
          <w:p w14:paraId="03100C4D" w14:textId="77777777" w:rsidR="004D0354" w:rsidRDefault="00000000">
            <w:pPr>
              <w:keepNext/>
              <w:spacing w:after="0" w:line="240" w:lineRule="auto"/>
              <w:ind w:left="34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19B48D8A" w14:textId="77777777" w:rsidR="004D0354" w:rsidRDefault="00000000">
            <w:pPr>
              <w:keepNext/>
              <w:spacing w:after="0" w:line="240" w:lineRule="auto"/>
              <w:ind w:left="90" w:right="-625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Babeș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-Bolyai Tudományegyetem</w:t>
            </w:r>
          </w:p>
        </w:tc>
      </w:tr>
      <w:tr w:rsidR="004D0354" w14:paraId="16EE135A" w14:textId="77777777">
        <w:trPr>
          <w:trHeight w:val="284"/>
        </w:trPr>
        <w:tc>
          <w:tcPr>
            <w:tcW w:w="3545" w:type="dxa"/>
            <w:vAlign w:val="center"/>
          </w:tcPr>
          <w:p w14:paraId="17FC418F" w14:textId="77777777" w:rsidR="004D0354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14:paraId="436BBAE7" w14:textId="77777777" w:rsidR="004D0354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Színház és Film Kar</w:t>
            </w:r>
          </w:p>
        </w:tc>
      </w:tr>
      <w:tr w:rsidR="004D0354" w14:paraId="09811659" w14:textId="77777777">
        <w:trPr>
          <w:trHeight w:val="284"/>
        </w:trPr>
        <w:tc>
          <w:tcPr>
            <w:tcW w:w="3545" w:type="dxa"/>
            <w:vAlign w:val="center"/>
          </w:tcPr>
          <w:p w14:paraId="46691898" w14:textId="77777777" w:rsidR="004D0354" w:rsidRDefault="00000000">
            <w:pPr>
              <w:keepNext/>
              <w:spacing w:after="0" w:line="240" w:lineRule="auto"/>
              <w:ind w:left="34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48E16233" w14:textId="77777777" w:rsidR="004D0354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Magyar Színházi Intézet</w:t>
            </w:r>
          </w:p>
        </w:tc>
      </w:tr>
      <w:tr w:rsidR="004D0354" w14:paraId="0529AFF7" w14:textId="77777777">
        <w:trPr>
          <w:trHeight w:val="284"/>
        </w:trPr>
        <w:tc>
          <w:tcPr>
            <w:tcW w:w="3545" w:type="dxa"/>
            <w:vAlign w:val="center"/>
          </w:tcPr>
          <w:p w14:paraId="38430350" w14:textId="77777777" w:rsidR="004D0354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1.4.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7DE2E9A1" w14:textId="77777777" w:rsidR="004D0354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Színház és Előadóművészetek</w:t>
            </w:r>
          </w:p>
        </w:tc>
      </w:tr>
      <w:tr w:rsidR="004D0354" w14:paraId="0126EF26" w14:textId="77777777">
        <w:trPr>
          <w:trHeight w:val="284"/>
        </w:trPr>
        <w:tc>
          <w:tcPr>
            <w:tcW w:w="3545" w:type="dxa"/>
            <w:vAlign w:val="center"/>
          </w:tcPr>
          <w:p w14:paraId="2B504E8E" w14:textId="77777777" w:rsidR="004D0354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1.5.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42E25D6D" w14:textId="77777777" w:rsidR="004D0354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Alapképzés</w:t>
            </w:r>
          </w:p>
        </w:tc>
      </w:tr>
      <w:tr w:rsidR="004D0354" w14:paraId="3960C81C" w14:textId="77777777">
        <w:trPr>
          <w:trHeight w:val="284"/>
        </w:trPr>
        <w:tc>
          <w:tcPr>
            <w:tcW w:w="3545" w:type="dxa"/>
            <w:vAlign w:val="center"/>
          </w:tcPr>
          <w:p w14:paraId="4DB14265" w14:textId="77777777" w:rsidR="004D0354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244D025F" w14:textId="77777777" w:rsidR="004D0354" w:rsidRDefault="00000000">
            <w:pPr>
              <w:keepNext/>
              <w:spacing w:after="0" w:line="240" w:lineRule="auto"/>
              <w:ind w:left="90"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Színészet</w:t>
            </w:r>
          </w:p>
        </w:tc>
      </w:tr>
      <w:tr w:rsidR="004D0354" w14:paraId="1F3B270E" w14:textId="77777777">
        <w:trPr>
          <w:trHeight w:val="284"/>
        </w:trPr>
        <w:tc>
          <w:tcPr>
            <w:tcW w:w="3545" w:type="dxa"/>
            <w:vAlign w:val="center"/>
          </w:tcPr>
          <w:p w14:paraId="50E9AC98" w14:textId="77777777" w:rsidR="004D0354" w:rsidRDefault="00000000">
            <w:pPr>
              <w:keepNext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2F8F1591" w14:textId="77777777" w:rsidR="004D0354" w:rsidRDefault="00000000">
            <w:pPr>
              <w:keepNext/>
              <w:spacing w:after="0" w:line="240" w:lineRule="auto"/>
              <w:ind w:right="-625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 Nappali képzés</w:t>
            </w:r>
          </w:p>
        </w:tc>
      </w:tr>
    </w:tbl>
    <w:p w14:paraId="3B561396" w14:textId="77777777" w:rsidR="004D0354" w:rsidRDefault="004D0354">
      <w:pPr>
        <w:spacing w:after="0"/>
        <w:rPr>
          <w:rFonts w:ascii="Cambria" w:hAnsi="Cambria" w:cs="Times New Roman"/>
          <w:b/>
          <w:lang w:val="hu-HU"/>
        </w:rPr>
      </w:pPr>
    </w:p>
    <w:p w14:paraId="703A309D" w14:textId="77777777" w:rsidR="004D0354" w:rsidRDefault="00000000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2. 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4D0354" w14:paraId="01CA3F48" w14:textId="77777777">
        <w:trPr>
          <w:trHeight w:val="284"/>
        </w:trPr>
        <w:tc>
          <w:tcPr>
            <w:tcW w:w="2151" w:type="dxa"/>
            <w:gridSpan w:val="2"/>
            <w:vAlign w:val="center"/>
          </w:tcPr>
          <w:p w14:paraId="0367F00C" w14:textId="77777777" w:rsidR="004D0354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2.1. A tantárgy neve</w:t>
            </w:r>
          </w:p>
        </w:tc>
        <w:tc>
          <w:tcPr>
            <w:tcW w:w="4962" w:type="dxa"/>
            <w:gridSpan w:val="5"/>
            <w:vAlign w:val="center"/>
          </w:tcPr>
          <w:p w14:paraId="4570BD52" w14:textId="77777777" w:rsidR="004D0354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Színházi alkotói projekt</w:t>
            </w:r>
          </w:p>
        </w:tc>
        <w:tc>
          <w:tcPr>
            <w:tcW w:w="1701" w:type="dxa"/>
            <w:vAlign w:val="center"/>
          </w:tcPr>
          <w:p w14:paraId="111BDF23" w14:textId="77777777" w:rsidR="004D0354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54C0E37" w14:textId="77777777" w:rsidR="004D0354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VLM7702</w:t>
            </w:r>
          </w:p>
        </w:tc>
      </w:tr>
      <w:tr w:rsidR="004D0354" w14:paraId="6F7746F2" w14:textId="77777777">
        <w:trPr>
          <w:trHeight w:val="284"/>
        </w:trPr>
        <w:tc>
          <w:tcPr>
            <w:tcW w:w="3711" w:type="dxa"/>
            <w:gridSpan w:val="4"/>
            <w:vAlign w:val="center"/>
          </w:tcPr>
          <w:p w14:paraId="46EA64D4" w14:textId="77777777" w:rsidR="004D0354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292AF149" w14:textId="1CBD1EE3" w:rsidR="004D0354" w:rsidRDefault="0006240F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lect. dr. Szilágyi-Palkó Csaba</w:t>
            </w:r>
          </w:p>
        </w:tc>
      </w:tr>
      <w:tr w:rsidR="004D0354" w14:paraId="3E5013DD" w14:textId="77777777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4DE9B26A" w14:textId="77777777" w:rsidR="004D0354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196E7A21" w14:textId="6CADA1BF" w:rsidR="004D0354" w:rsidRDefault="005F6C33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E571A4">
              <w:rPr>
                <w:rFonts w:ascii="Cambria" w:eastAsia="Times New Roman" w:hAnsi="Cambria" w:cs="Segoe UI"/>
                <w:sz w:val="20"/>
                <w:szCs w:val="20"/>
                <w:lang w:eastAsia="zh-CN"/>
              </w:rPr>
              <w:t>lect. dr. Pál Emőke</w:t>
            </w:r>
          </w:p>
        </w:tc>
      </w:tr>
      <w:tr w:rsidR="004D0354" w14:paraId="66DD89F6" w14:textId="77777777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D0E4" w14:textId="77777777" w:rsidR="004D0354" w:rsidRDefault="00000000">
            <w:pPr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78DF" w14:textId="45B0362A" w:rsidR="004D0354" w:rsidRDefault="0039687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C5C5" w14:textId="77777777" w:rsidR="004D0354" w:rsidRDefault="00000000">
            <w:pPr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2.5. Félév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10B3" w14:textId="1027B535" w:rsidR="004D0354" w:rsidRDefault="00283F0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7FB6" w14:textId="77777777" w:rsidR="004D0354" w:rsidRDefault="00000000">
            <w:pPr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2.6. 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5D68" w14:textId="77777777" w:rsidR="004D0354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3507" w14:textId="77777777" w:rsidR="004D0354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903A5" w14:textId="77777777" w:rsidR="004D0354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DD</w:t>
            </w:r>
          </w:p>
        </w:tc>
      </w:tr>
    </w:tbl>
    <w:p w14:paraId="5C0284F9" w14:textId="77777777" w:rsidR="004D0354" w:rsidRDefault="004D0354">
      <w:pPr>
        <w:spacing w:after="0"/>
        <w:ind w:right="-765"/>
        <w:rPr>
          <w:rFonts w:ascii="Cambria" w:hAnsi="Cambria" w:cs="Times New Roman"/>
          <w:lang w:val="hu-HU"/>
        </w:rPr>
      </w:pPr>
    </w:p>
    <w:p w14:paraId="67B41FCB" w14:textId="77777777" w:rsidR="004D0354" w:rsidRDefault="00000000">
      <w:pPr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Teljes becsült idő </w:t>
      </w:r>
      <w:r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4D0354" w14:paraId="2049A01B" w14:textId="77777777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043498B3" w14:textId="77777777" w:rsidR="004D0354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0D2B85B" w14:textId="469C7DBD" w:rsidR="004D0354" w:rsidRDefault="0039687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EF77723" w14:textId="77777777" w:rsidR="004D0354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6A27220" w14:textId="77777777" w:rsidR="004D0354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1010B7E" w14:textId="77777777" w:rsidR="004D0354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2C0C3" w14:textId="64A83FA4" w:rsidR="004D0354" w:rsidRDefault="0039687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  <w:tr w:rsidR="004D0354" w14:paraId="511E3118" w14:textId="77777777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438FE62E" w14:textId="77777777" w:rsidR="004D0354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Tantervben szereplő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027E394C" w14:textId="4743BBAC" w:rsidR="004D0354" w:rsidRDefault="0000000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1</w:t>
            </w:r>
            <w:r w:rsidR="00396877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26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68D022" w14:textId="77777777" w:rsidR="004D0354" w:rsidRDefault="00000000">
            <w:pPr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0572AF" w14:textId="77777777" w:rsidR="004D0354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730D753E" w14:textId="77777777" w:rsidR="004D0354" w:rsidRDefault="00000000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57CB46" w14:textId="4A6A76E5" w:rsidR="004D0354" w:rsidRDefault="00396877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70</w:t>
            </w:r>
          </w:p>
        </w:tc>
      </w:tr>
      <w:tr w:rsidR="004D0354" w14:paraId="20C0BB8A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0E4E3871" w14:textId="77777777" w:rsidR="004D0354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D80EE8" w14:textId="77777777" w:rsidR="004D0354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4D0354" w14:paraId="36B8FC48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1CE76E22" w14:textId="77777777" w:rsidR="004D0354" w:rsidRDefault="00000000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78CF63" w14:textId="77777777" w:rsidR="004D0354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4D0354" w14:paraId="40658875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71B31E9C" w14:textId="77777777" w:rsidR="004D0354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AA394F" w14:textId="77777777" w:rsidR="004D0354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4D0354" w14:paraId="676A6FAC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1230B49E" w14:textId="77777777" w:rsidR="004D0354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8DC924" w14:textId="77777777" w:rsidR="004D0354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4D0354" w14:paraId="535E877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794B1497" w14:textId="77777777" w:rsidR="004D0354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61CF67" w14:textId="77777777" w:rsidR="004D0354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4D0354" w14:paraId="39363761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6C80EE3F" w14:textId="77777777" w:rsidR="004D0354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40E24C" w14:textId="77777777" w:rsidR="004D0354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8</w:t>
            </w:r>
          </w:p>
        </w:tc>
      </w:tr>
      <w:tr w:rsidR="004D0354" w14:paraId="5CC1B223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14:paraId="6FF75FCC" w14:textId="77777777" w:rsidR="004D0354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 próbák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2313F8" w14:textId="5158D0A4" w:rsidR="004D0354" w:rsidRDefault="00396877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26</w:t>
            </w:r>
          </w:p>
        </w:tc>
      </w:tr>
      <w:tr w:rsidR="004D0354" w14:paraId="3AB0F7BE" w14:textId="77777777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0DDBC688" w14:textId="77777777" w:rsidR="004D0354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Egyéni tanulmányi idő (ET) és önképzési tevékenységekre (ÖT) szánt idő </w:t>
            </w:r>
            <w:proofErr w:type="spellStart"/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35BFACA" w14:textId="71A479C0" w:rsidR="004D0354" w:rsidRDefault="00396877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74</w:t>
            </w:r>
          </w:p>
        </w:tc>
      </w:tr>
      <w:tr w:rsidR="004D0354" w14:paraId="5500BB5A" w14:textId="77777777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321CFE21" w14:textId="77777777" w:rsidR="004D0354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A félév </w:t>
            </w:r>
            <w:proofErr w:type="spellStart"/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D4E041E" w14:textId="77777777" w:rsidR="004D0354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200</w:t>
            </w:r>
          </w:p>
        </w:tc>
      </w:tr>
      <w:tr w:rsidR="004D0354" w14:paraId="3DC33440" w14:textId="77777777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18205E57" w14:textId="77777777" w:rsidR="004D0354" w:rsidRDefault="00000000">
            <w:pPr>
              <w:keepNext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3.9. Kreditszám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CCFDFA3" w14:textId="77777777" w:rsidR="004D0354" w:rsidRDefault="00000000">
            <w:pPr>
              <w:keepNext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8</w:t>
            </w:r>
          </w:p>
        </w:tc>
      </w:tr>
    </w:tbl>
    <w:p w14:paraId="04B85265" w14:textId="77777777" w:rsidR="004D0354" w:rsidRDefault="004D0354">
      <w:pPr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2E3DA9AF" w14:textId="77777777" w:rsidR="004D0354" w:rsidRDefault="00000000">
      <w:pPr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4. 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4D0354" w14:paraId="0CCFBE32" w14:textId="77777777">
        <w:trPr>
          <w:trHeight w:val="284"/>
        </w:trPr>
        <w:tc>
          <w:tcPr>
            <w:tcW w:w="2127" w:type="dxa"/>
            <w:vAlign w:val="center"/>
          </w:tcPr>
          <w:p w14:paraId="0EA372DF" w14:textId="77777777" w:rsidR="004D0354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4.1. 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2F7A95C0" w14:textId="77777777" w:rsidR="004D0354" w:rsidRDefault="004D0354">
            <w:pPr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4D0354" w14:paraId="4B9CF00F" w14:textId="77777777">
        <w:trPr>
          <w:trHeight w:val="284"/>
        </w:trPr>
        <w:tc>
          <w:tcPr>
            <w:tcW w:w="2127" w:type="dxa"/>
            <w:vAlign w:val="center"/>
          </w:tcPr>
          <w:p w14:paraId="18C036AB" w14:textId="77777777" w:rsidR="004D0354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shd w:val="clear" w:color="auto" w:fill="auto"/>
            <w:vAlign w:val="center"/>
          </w:tcPr>
          <w:p w14:paraId="20FE01EF" w14:textId="77777777" w:rsidR="004D0354" w:rsidRDefault="004D0354">
            <w:pPr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5EB25F2A" w14:textId="77777777" w:rsidR="004D0354" w:rsidRDefault="004D0354">
      <w:pPr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BF9C7CA" w14:textId="77777777" w:rsidR="004D0354" w:rsidRDefault="00000000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5. 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4D0354" w14:paraId="3931CDDA" w14:textId="77777777">
        <w:trPr>
          <w:trHeight w:val="284"/>
        </w:trPr>
        <w:tc>
          <w:tcPr>
            <w:tcW w:w="4821" w:type="dxa"/>
            <w:vAlign w:val="center"/>
          </w:tcPr>
          <w:p w14:paraId="3872820D" w14:textId="77777777" w:rsidR="004D0354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5.1. Az előadás lebonyolításának feltételei</w:t>
            </w:r>
          </w:p>
        </w:tc>
        <w:tc>
          <w:tcPr>
            <w:tcW w:w="5618" w:type="dxa"/>
            <w:vAlign w:val="center"/>
          </w:tcPr>
          <w:p w14:paraId="1BF3F555" w14:textId="77777777" w:rsidR="004D0354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Próbaterem</w:t>
            </w:r>
          </w:p>
          <w:p w14:paraId="791771BA" w14:textId="77777777" w:rsidR="004D0354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Hozzáférés vetítőhöz, fény- hangrendszerhez</w:t>
            </w:r>
          </w:p>
          <w:p w14:paraId="1372E116" w14:textId="77777777" w:rsidR="004D0354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Laptop</w:t>
            </w:r>
          </w:p>
        </w:tc>
      </w:tr>
      <w:tr w:rsidR="004D0354" w14:paraId="050C3266" w14:textId="77777777">
        <w:trPr>
          <w:trHeight w:val="284"/>
        </w:trPr>
        <w:tc>
          <w:tcPr>
            <w:tcW w:w="4821" w:type="dxa"/>
            <w:vAlign w:val="center"/>
          </w:tcPr>
          <w:p w14:paraId="46B2FB43" w14:textId="77777777" w:rsidR="004D0354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5.2. A szeminárium / labor lebonyolításának feltételei</w:t>
            </w:r>
          </w:p>
        </w:tc>
        <w:tc>
          <w:tcPr>
            <w:tcW w:w="5618" w:type="dxa"/>
            <w:vAlign w:val="center"/>
          </w:tcPr>
          <w:p w14:paraId="5B5E15BA" w14:textId="77777777" w:rsidR="004D0354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Próbaterem</w:t>
            </w:r>
          </w:p>
          <w:p w14:paraId="437458FC" w14:textId="77777777" w:rsidR="004D0354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Hozzáférés vetítőhöz, fény</w:t>
            </w:r>
            <w:proofErr w:type="gramStart"/>
            <w:r>
              <w:rPr>
                <w:rFonts w:ascii="Cambria" w:hAnsi="Cambria"/>
                <w:sz w:val="20"/>
                <w:szCs w:val="20"/>
                <w:lang w:val="hu-HU"/>
              </w:rPr>
              <w:t>-  hangrendszerhez</w:t>
            </w:r>
            <w:proofErr w:type="gramEnd"/>
          </w:p>
          <w:p w14:paraId="6186A246" w14:textId="77777777" w:rsidR="004D0354" w:rsidRDefault="00000000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Laptop</w:t>
            </w:r>
          </w:p>
        </w:tc>
      </w:tr>
    </w:tbl>
    <w:p w14:paraId="3FF613CC" w14:textId="77777777" w:rsidR="004D0354" w:rsidRDefault="004D0354">
      <w:pPr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E626168" w14:textId="77777777" w:rsidR="004D0354" w:rsidRDefault="004D0354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7F3FCCFC" w14:textId="77777777" w:rsidR="004D0354" w:rsidRDefault="004D0354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DA7E990" w14:textId="77777777" w:rsidR="004D0354" w:rsidRDefault="004D0354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3DB8297B" w14:textId="77777777" w:rsidR="004D0354" w:rsidRDefault="00000000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lastRenderedPageBreak/>
        <w:t>6. 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EAAAA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4D0354" w14:paraId="4DB66FC9" w14:textId="77777777">
        <w:trPr>
          <w:cantSplit/>
          <w:trHeight w:val="1460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5D1C2A4D" w14:textId="77777777" w:rsidR="004D0354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1C8FA4EA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A hallgató ismeri és átlátja a színházi műfajok sajátosságait, valamint a színházi formanyelv – rendezői szándék, színpadkép, világítás, zene, jelmez – szerepét az előadás jelentésképzésében.</w:t>
            </w:r>
          </w:p>
        </w:tc>
      </w:tr>
      <w:tr w:rsidR="004D0354" w14:paraId="4CAA37B4" w14:textId="77777777">
        <w:trPr>
          <w:cantSplit/>
          <w:trHeight w:val="1398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6AEB567F" w14:textId="77777777" w:rsidR="004D0354" w:rsidRDefault="00000000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6162363A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A hallgató képes szerepformálását a rendezői koncepcióhoz és az alkotófolyamat elvárásaihoz igazítani.</w:t>
            </w:r>
          </w:p>
          <w:p w14:paraId="0FC74516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A hallgató képes alkalmazkodni a technikai, térbeli és szervezési kihívásokhoz a próbafolyamat és az előadás során.</w:t>
            </w:r>
          </w:p>
          <w:p w14:paraId="6AB213B0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A hallgató képes érzékenyen reagálni a közönség visszajelzéseire, és előadását ezek fényében alakítani.</w:t>
            </w:r>
          </w:p>
        </w:tc>
      </w:tr>
      <w:tr w:rsidR="004D0354" w14:paraId="3B0A9113" w14:textId="77777777">
        <w:trPr>
          <w:cantSplit/>
          <w:trHeight w:val="1699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3927DC64" w14:textId="77777777" w:rsidR="004D0354" w:rsidRDefault="00000000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493EC6AA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A hallgató képes önálló szakmai önreflexióra, fejlődési célok megfogalmazására, valamint a visszajelzések építő jellegű beépítésére saját munkájába.</w:t>
            </w:r>
          </w:p>
          <w:p w14:paraId="08583589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A hallgató felelősségteljesen együttműködik az alkotótársakkal, és képes kulturális érzékenységgel fellépni interkulturális helyzetekben is. </w:t>
            </w:r>
          </w:p>
        </w:tc>
      </w:tr>
    </w:tbl>
    <w:p w14:paraId="1F6C6A9C" w14:textId="77777777" w:rsidR="004D0354" w:rsidRDefault="004D0354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1D429AF2" w14:textId="77777777" w:rsidR="004D0354" w:rsidRDefault="00000000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 xml:space="preserve">7. A tantárgy célkitűzései </w:t>
      </w:r>
      <w:r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EAAAA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4D0354" w14:paraId="4A2DE752" w14:textId="77777777">
        <w:trPr>
          <w:cantSplit/>
          <w:trHeight w:val="1003"/>
        </w:trPr>
        <w:tc>
          <w:tcPr>
            <w:tcW w:w="3545" w:type="dxa"/>
            <w:shd w:val="clear" w:color="auto" w:fill="auto"/>
            <w:vAlign w:val="center"/>
          </w:tcPr>
          <w:p w14:paraId="1F3EF934" w14:textId="77777777" w:rsidR="004D0354" w:rsidRDefault="00000000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7.1 A tantárgy általános célkitűzése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DEAF7B6" w14:textId="77777777" w:rsidR="004D0354" w:rsidRDefault="00000000">
            <w:pPr>
              <w:spacing w:line="240" w:lineRule="auto"/>
              <w:rPr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 tantárgy célja, hogy a hallgatók komplex, gyakorlati színházi projektmunka során sajátítsák el az előadáskészítés alkotói és együttműködési folyamatait, fejlesszék művészi önkifejezésüket, technikai alkalmazkodóképességüket, valamint elmélyítsék színházi gondolkodásmódjukat és reflektív attitűdjüket.</w:t>
            </w:r>
          </w:p>
        </w:tc>
      </w:tr>
      <w:tr w:rsidR="004D0354" w14:paraId="271F703B" w14:textId="77777777">
        <w:trPr>
          <w:cantSplit/>
          <w:trHeight w:val="832"/>
        </w:trPr>
        <w:tc>
          <w:tcPr>
            <w:tcW w:w="3545" w:type="dxa"/>
            <w:shd w:val="clear" w:color="auto" w:fill="auto"/>
            <w:vAlign w:val="center"/>
          </w:tcPr>
          <w:p w14:paraId="5E100556" w14:textId="77777777" w:rsidR="004D0354" w:rsidRDefault="00000000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7.2 A tantárgy sajátos célkitűzései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27A99833" w14:textId="77777777" w:rsidR="004D0354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Kreatív együttműködés fejlesztése:</w:t>
            </w:r>
          </w:p>
          <w:p w14:paraId="30409BD8" w14:textId="77777777" w:rsidR="004D0354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 hallgatók megtanulják, hogyan dolgozzanak hatékonyan rendezővel, színésztársakkal és technikai szakemberekkel, miközben aktívan alakítják a próbafolyamat kreatív irányát.</w:t>
            </w:r>
          </w:p>
          <w:p w14:paraId="39A7739A" w14:textId="77777777" w:rsidR="004D0354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Szerepformálási és előadói készségek elmélyítése:</w:t>
            </w:r>
          </w:p>
          <w:p w14:paraId="680AB562" w14:textId="77777777" w:rsidR="004D0354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 hallgatók képesek lesznek különböző játékmódok és színházi eszközök alkalmazásával hiteles szerepformálásra, valamint a közönséggel való kapcsolat tudatos kezelésére.</w:t>
            </w:r>
          </w:p>
          <w:p w14:paraId="7DDD53A7" w14:textId="77777777" w:rsidR="004D0354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Önállóság és </w:t>
            </w:r>
            <w:proofErr w:type="spellStart"/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reflektivitás</w:t>
            </w:r>
            <w:proofErr w:type="spellEnd"/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 fejlesztése:</w:t>
            </w:r>
          </w:p>
          <w:p w14:paraId="2EDF32D1" w14:textId="77777777" w:rsidR="004D0354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 hallgatók önállóan alakítják saját munkájuk szakmai irányait, képesek kritikusan értelmezni és beépíteni a visszajelzéseket, és reflektálni saját művészi fejlődésükre.</w:t>
            </w:r>
          </w:p>
          <w:p w14:paraId="43AD4D39" w14:textId="77777777" w:rsidR="004D0354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Komplex előadás létrehozásának megtapasztalása:</w:t>
            </w:r>
          </w:p>
          <w:p w14:paraId="6A78609E" w14:textId="77777777" w:rsidR="004D0354" w:rsidRDefault="00000000">
            <w:pPr>
              <w:spacing w:after="0" w:line="240" w:lineRule="auto"/>
              <w:rPr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A hallgatók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végigkövetik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egy előadás létrehozásának teljes folyamatát a koncepcióalkotástól a bemutatóig, beleértve a technikai és dramaturgiai szempontok integrálását is.</w:t>
            </w:r>
          </w:p>
        </w:tc>
      </w:tr>
    </w:tbl>
    <w:p w14:paraId="7C21514F" w14:textId="77777777" w:rsidR="004D0354" w:rsidRDefault="004D0354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53947A6" w14:textId="77777777" w:rsidR="004D0354" w:rsidRDefault="004D0354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17E8033" w14:textId="77777777" w:rsidR="004D0354" w:rsidRDefault="004D0354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08F6A7" w14:textId="77777777" w:rsidR="004D0354" w:rsidRDefault="004D0354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BEB1B24" w14:textId="77777777" w:rsidR="004D0354" w:rsidRDefault="00000000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8. A tantárgy tartalma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4D0354" w14:paraId="2A3E6E89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57D0FF0" w14:textId="77777777" w:rsidR="004D0354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8.1 Előadás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9D95E8D" w14:textId="77777777" w:rsidR="004D0354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30D2483" w14:textId="77777777" w:rsidR="004D0354" w:rsidRDefault="00000000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Megjegyzések</w:t>
            </w:r>
          </w:p>
        </w:tc>
      </w:tr>
      <w:tr w:rsidR="004D0354" w14:paraId="0CBFC446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38235969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1–4. alkalom: Olvasó- és elemzőpróba:</w:t>
            </w:r>
          </w:p>
          <w:p w14:paraId="3F29E13E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A választott drámai vagy színházi szöveg közös felolvasása, tartalmi és formai elemzése.</w:t>
            </w:r>
          </w:p>
          <w:p w14:paraId="44B2E808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A rendezői koncepció bemutatása, értelmezési lehetőségek feltérképezése.</w:t>
            </w:r>
          </w:p>
          <w:p w14:paraId="1E7C52F3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Dramaturgiai, történeti, stiláris és kulturális összefüggések megvitatása.</w:t>
            </w:r>
          </w:p>
          <w:p w14:paraId="2286F82A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Szerepek kiosztása, karakterisztikák </w:t>
            </w: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lastRenderedPageBreak/>
              <w:t>körvonalazása.</w:t>
            </w:r>
          </w:p>
          <w:p w14:paraId="2EEB2C77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5–8. alkalom: Improvizáció és szerepalkotás:</w:t>
            </w:r>
          </w:p>
          <w:p w14:paraId="0F159678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Szöveg nélküli és szöveges improvizációs gyakorlatok a választott anyag mentén.</w:t>
            </w:r>
          </w:p>
          <w:p w14:paraId="4A3A26C6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Alternatív megközelítések, karakterértelmezések és jelenetvariációk kipróbálása.</w:t>
            </w:r>
          </w:p>
          <w:p w14:paraId="33EE6813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A szerepformálás elindítása: belső motivációk, kapcsolatrendszerek, karakterívek feltérképezése.</w:t>
            </w:r>
          </w:p>
          <w:p w14:paraId="5C1B7B31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A rendezői elképzelésekhez való illeszkedés és az egyéni művészi szabadság egyensúlyának keresése.</w:t>
            </w:r>
          </w:p>
          <w:p w14:paraId="2551DBEC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9–14. alkalom: Rendelkező próbák:</w:t>
            </w:r>
          </w:p>
          <w:p w14:paraId="506EAD66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A jelenetek színpadi mozgásának, viszonyrendszerének kialakítása.</w:t>
            </w:r>
          </w:p>
          <w:p w14:paraId="40FEF287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Ritmus, térhasználat, színpadi fókuszok és interakciók kidolgozása.</w:t>
            </w:r>
          </w:p>
          <w:p w14:paraId="0FAB0208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Technikai elemek (fény, hang, díszlet, jelmez) fokozatos beépítése a próbafolyamatba.</w:t>
            </w:r>
          </w:p>
          <w:p w14:paraId="2E79B058" w14:textId="77777777" w:rsidR="004D0354" w:rsidRDefault="0000000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A jelenetek finomítása, érzelmi és formai tisztázása a rendezői instrukciók mentén.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D6EE5BB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lastRenderedPageBreak/>
              <w:t>Sz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ö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vegolvas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á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 xml:space="preserve">s 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é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 xml:space="preserve">s 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é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rtelmez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é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s</w:t>
            </w:r>
          </w:p>
          <w:p w14:paraId="726FEE87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Ir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á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ny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í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tott besz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é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lget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é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s a sz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ö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 xml:space="preserve">veg dramaturgiai 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é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s stilisztikai saj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á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toss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á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gair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ó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l</w:t>
            </w:r>
          </w:p>
          <w:p w14:paraId="4B1EA8B4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Improviz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á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ci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ó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 xml:space="preserve">s gyakorlatok </w:t>
            </w:r>
          </w:p>
          <w:p w14:paraId="723ADE60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Pr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ó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 xml:space="preserve">ba 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–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 xml:space="preserve"> visszajelz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é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 xml:space="preserve">s 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–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 xml:space="preserve"> pr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ó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ba ciklus</w:t>
            </w:r>
          </w:p>
          <w:p w14:paraId="5771F2AC" w14:textId="77777777" w:rsidR="004D0354" w:rsidRDefault="0000000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Jelenetelemz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é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 xml:space="preserve">s 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é</w:t>
            </w:r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 xml:space="preserve">s </w:t>
            </w:r>
            <w:proofErr w:type="spellStart"/>
            <w:r>
              <w:rPr>
                <w:rFonts w:ascii="Cambria"/>
                <w:color w:val="000000"/>
                <w:sz w:val="20"/>
                <w:szCs w:val="20"/>
                <w:lang w:val="hu-HU"/>
              </w:rPr>
              <w:t>feedback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</w:tcPr>
          <w:p w14:paraId="49779C9B" w14:textId="77777777" w:rsidR="004D0354" w:rsidRDefault="004D0354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</w:p>
        </w:tc>
      </w:tr>
      <w:tr w:rsidR="004D0354" w14:paraId="437DBD04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33D95C5D" w14:textId="77777777" w:rsidR="004D0354" w:rsidRDefault="004D0354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34B938B2" w14:textId="77777777" w:rsidR="004D0354" w:rsidRDefault="004D0354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40C0E77F" w14:textId="77777777" w:rsidR="004D0354" w:rsidRDefault="004D0354">
            <w:pPr>
              <w:spacing w:after="0" w:line="240" w:lineRule="auto"/>
              <w:rPr>
                <w:rFonts w:ascii="Cambria" w:eastAsia="Calibri" w:hAnsi="Cambria" w:cs="Times New Roman"/>
                <w:sz w:val="20"/>
                <w:szCs w:val="20"/>
                <w:lang w:val="hu-HU"/>
              </w:rPr>
            </w:pPr>
          </w:p>
        </w:tc>
      </w:tr>
      <w:tr w:rsidR="004D0354" w14:paraId="178A78E8" w14:textId="77777777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49C9200A" w14:textId="77777777" w:rsidR="004D0354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43DEF474" w14:textId="77777777" w:rsidR="004D0354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Donellan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Declan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: The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Actor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and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Target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. London, 2005, Nick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Hern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Books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  <w:p w14:paraId="5B54D14B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>Hodge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>Alison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 xml:space="preserve">, 2010. </w:t>
            </w:r>
            <w:proofErr w:type="spellStart"/>
            <w:r>
              <w:rPr>
                <w:rFonts w:ascii="Cambria" w:hAnsi="Cambria"/>
                <w:i/>
                <w:color w:val="000000"/>
                <w:sz w:val="20"/>
                <w:szCs w:val="20"/>
                <w:highlight w:val="white"/>
                <w:lang w:val="hu-HU"/>
              </w:rPr>
              <w:t>ActorTraining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 xml:space="preserve">, London and New York,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>Routledge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 xml:space="preserve">. </w:t>
            </w: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 </w:t>
            </w:r>
          </w:p>
          <w:p w14:paraId="5FEE0B34" w14:textId="77777777" w:rsidR="004D0354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Anne Bogart, Tina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Landau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: The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Viewpoints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Book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, A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Practical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Guide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to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Viewpoints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and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Composition-Theatre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Communications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Group (2004)</w:t>
            </w:r>
          </w:p>
          <w:p w14:paraId="4A30A561" w14:textId="77777777" w:rsidR="004D0354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David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Zinder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: </w:t>
            </w:r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Test – Hang – Képzelet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. Kolozsvár, 2009,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Koinónia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 Kiadó.</w:t>
            </w:r>
          </w:p>
          <w:p w14:paraId="47454BC3" w14:textId="77777777" w:rsidR="004D0354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Jacques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Lecoq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: </w:t>
            </w:r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 xml:space="preserve">The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Moving</w:t>
            </w:r>
            <w:proofErr w:type="spellEnd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 xml:space="preserve"> Body;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Teaching</w:t>
            </w:r>
            <w:proofErr w:type="spellEnd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Creative</w:t>
            </w:r>
            <w:proofErr w:type="spellEnd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Theatre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. New York, 2020,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Bloomsbury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 Publishing.</w:t>
            </w:r>
          </w:p>
          <w:p w14:paraId="4878434B" w14:textId="77777777" w:rsidR="004D0354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K. Sz.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Sztanyiszlavszkij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: </w:t>
            </w:r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A színész munkája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. Budapest, 1988, Gondolat Kiadó. </w:t>
            </w:r>
          </w:p>
          <w:p w14:paraId="48BA6AB7" w14:textId="77777777" w:rsidR="004D0354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Mihail Csehov</w:t>
            </w:r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: A színészhez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. Budapest, 1997, Polgár Kiadó.</w:t>
            </w:r>
          </w:p>
          <w:p w14:paraId="329CB97C" w14:textId="77777777" w:rsidR="004D0354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Murray, Simon: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Jacqes</w:t>
            </w:r>
            <w:proofErr w:type="spellEnd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Lecoq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, London, 2003,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Routledge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.</w:t>
            </w:r>
          </w:p>
          <w:p w14:paraId="41849D11" w14:textId="77777777" w:rsidR="004D0354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Robert Cohen: </w:t>
            </w:r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A színészmesterség alapjai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. Pécs, 2008, Jelenkor Kiadó.</w:t>
            </w:r>
          </w:p>
        </w:tc>
      </w:tr>
      <w:tr w:rsidR="004D0354" w14:paraId="387299AC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364D2D0E" w14:textId="77777777" w:rsidR="004D0354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8.2 Szeminárium / Labor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9C64495" w14:textId="77777777" w:rsidR="004D0354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641E171" w14:textId="77777777" w:rsidR="004D0354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sz w:val="20"/>
                <w:szCs w:val="20"/>
                <w:lang w:val="hu-HU"/>
              </w:rPr>
              <w:t>Megjegyzések</w:t>
            </w:r>
          </w:p>
        </w:tc>
      </w:tr>
      <w:tr w:rsidR="004D0354" w14:paraId="14AB1BD9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1F7E2B5C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1-4. alkalom: Rendelkező próbák – Szerepformálás és színpadi mozgás</w:t>
            </w:r>
          </w:p>
          <w:p w14:paraId="46523406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5-6. alkalom: Rendelkező próbák – Szereplők közötti viszonyrendszer az előadásban</w:t>
            </w:r>
          </w:p>
          <w:p w14:paraId="5AA2AE95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7-8. alkalom: Rendelkező próbák – Az érzelmi ív és karakterfejlődés finomítása</w:t>
            </w:r>
          </w:p>
          <w:p w14:paraId="2E107341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9-10. alkalom: Rendelkező próbák – Technikai elemek integrálása</w:t>
            </w:r>
          </w:p>
          <w:p w14:paraId="48225862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11. alkalom: Rendelkező próbák – A ritmus és tempó fejlesztése</w:t>
            </w:r>
          </w:p>
          <w:p w14:paraId="68A58449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12. alkalom: Összpróba – A jelenetek és a technikai elemek egyesítése</w:t>
            </w:r>
          </w:p>
          <w:p w14:paraId="30D0D8CF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13. alkalom: Összpróba és visszajelzés – Előadás finomhangolása</w:t>
            </w:r>
          </w:p>
          <w:p w14:paraId="571A5371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14. alkalom: Nyilvános bemutató</w:t>
            </w:r>
          </w:p>
          <w:p w14:paraId="27FFF284" w14:textId="77777777" w:rsidR="004D0354" w:rsidRDefault="004D0354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1076AFA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Csoportos improvizáció</w:t>
            </w:r>
          </w:p>
          <w:p w14:paraId="349FB510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Szituációs gyakorlatok</w:t>
            </w:r>
          </w:p>
          <w:p w14:paraId="6DF20226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Szerep- és karakterépítő feladatok</w:t>
            </w:r>
          </w:p>
          <w:p w14:paraId="784955C0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Visszajelzés és reflexió</w:t>
            </w:r>
          </w:p>
          <w:p w14:paraId="306BA0CF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Színházi analízis és dramaturgiai értelmezés</w:t>
            </w:r>
          </w:p>
          <w:p w14:paraId="2C04FAFE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720"/>
              </w:tabs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Rendezői megjegyzések és közös gondolkodás</w:t>
            </w:r>
          </w:p>
          <w:p w14:paraId="561DBB4A" w14:textId="77777777" w:rsidR="004D0354" w:rsidRDefault="0000000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Csoportos beszélgetés és visszajelzések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DA6D7A1" w14:textId="77777777" w:rsidR="004D0354" w:rsidRDefault="004D035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4D0354" w14:paraId="4ABEB561" w14:textId="77777777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3581DF1" w14:textId="77777777" w:rsidR="004D0354" w:rsidRDefault="004D0354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6814C50" w14:textId="77777777" w:rsidR="004D0354" w:rsidRDefault="004D0354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095987E3" w14:textId="77777777" w:rsidR="004D0354" w:rsidRDefault="004D035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4D0354" w14:paraId="724014C1" w14:textId="77777777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114120A2" w14:textId="77777777" w:rsidR="004D0354" w:rsidRDefault="0000000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0A8DAAE4" w14:textId="77777777" w:rsidR="004D0354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Donellan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Declan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: The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Actor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and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Target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. London, 2005, Nick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Hern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Books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  <w:p w14:paraId="77E19D9A" w14:textId="77777777" w:rsidR="004D0354" w:rsidRDefault="0000000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>Hodge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 xml:space="preserve">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>Alison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 xml:space="preserve">, 2010. </w:t>
            </w:r>
            <w:proofErr w:type="spellStart"/>
            <w:r>
              <w:rPr>
                <w:rFonts w:ascii="Cambria" w:hAnsi="Cambria"/>
                <w:i/>
                <w:color w:val="000000"/>
                <w:sz w:val="20"/>
                <w:szCs w:val="20"/>
                <w:highlight w:val="white"/>
                <w:lang w:val="hu-HU"/>
              </w:rPr>
              <w:t>ActorTraining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 xml:space="preserve">, London and New York, </w:t>
            </w:r>
            <w:proofErr w:type="spellStart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>Routledge</w:t>
            </w:r>
            <w:proofErr w:type="spellEnd"/>
            <w:r>
              <w:rPr>
                <w:rFonts w:ascii="Cambria" w:hAnsi="Cambria"/>
                <w:color w:val="000000"/>
                <w:sz w:val="20"/>
                <w:szCs w:val="20"/>
                <w:highlight w:val="white"/>
                <w:lang w:val="hu-HU"/>
              </w:rPr>
              <w:t xml:space="preserve">. </w:t>
            </w: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 </w:t>
            </w:r>
          </w:p>
          <w:p w14:paraId="256826AA" w14:textId="77777777" w:rsidR="004D0354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Anne Bogart, Tina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Landau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: The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Viewpoints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Book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, A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Practical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Guide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to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Viewpoints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and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Composition-Theatre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Communications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Group (2004)</w:t>
            </w:r>
          </w:p>
          <w:p w14:paraId="27A01C0E" w14:textId="77777777" w:rsidR="004D0354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David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Zinder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: </w:t>
            </w:r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Test – Hang – Képzelet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. Kolozsvár, 2009,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Koinónia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 Kiadó.</w:t>
            </w:r>
          </w:p>
          <w:p w14:paraId="446105D3" w14:textId="77777777" w:rsidR="004D0354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Jacques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Lecoq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: </w:t>
            </w:r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 xml:space="preserve">The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Moving</w:t>
            </w:r>
            <w:proofErr w:type="spellEnd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 xml:space="preserve"> Body;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Teaching</w:t>
            </w:r>
            <w:proofErr w:type="spellEnd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Creative</w:t>
            </w:r>
            <w:proofErr w:type="spellEnd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Theatre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. New York, 2020,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Bloomsbury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 Publishing.</w:t>
            </w:r>
          </w:p>
          <w:p w14:paraId="59294718" w14:textId="77777777" w:rsidR="004D0354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K. Sz.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Sztanyiszlavszkij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: </w:t>
            </w:r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A színész munkája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. Budapest, 1988, Gondolat Kiadó. </w:t>
            </w:r>
          </w:p>
          <w:p w14:paraId="1F993C96" w14:textId="77777777" w:rsidR="004D0354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Mihail Csehov</w:t>
            </w:r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: A színészhez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. Budapest, 1997, Polgár Kiadó.</w:t>
            </w:r>
          </w:p>
          <w:p w14:paraId="54B60A4D" w14:textId="77777777" w:rsidR="004D0354" w:rsidRDefault="00000000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Murray, Simon: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Jacqes</w:t>
            </w:r>
            <w:proofErr w:type="spellEnd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Lecoq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, London, 2003,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Routledge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.</w:t>
            </w:r>
          </w:p>
          <w:p w14:paraId="66B61492" w14:textId="77777777" w:rsidR="004D0354" w:rsidRDefault="00000000">
            <w:pPr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 xml:space="preserve">Robert Cohen: </w:t>
            </w:r>
            <w:r>
              <w:rPr>
                <w:rFonts w:ascii="Cambria" w:eastAsia="Times New Roman" w:hAnsi="Cambria" w:cs="Times New Roman"/>
                <w:i/>
                <w:sz w:val="20"/>
                <w:szCs w:val="20"/>
                <w:lang w:val="hu-HU"/>
              </w:rPr>
              <w:t>A színészmesterség alapjai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/>
              </w:rPr>
              <w:t>. Pécs, 2008, Jelenkor Kiadó.</w:t>
            </w:r>
          </w:p>
        </w:tc>
      </w:tr>
    </w:tbl>
    <w:p w14:paraId="1F6929A6" w14:textId="77777777" w:rsidR="004D0354" w:rsidRDefault="004D0354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06F909C" w14:textId="77777777" w:rsidR="004D0354" w:rsidRDefault="00000000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 xml:space="preserve">9. Az </w:t>
      </w:r>
      <w:proofErr w:type="spellStart"/>
      <w:r>
        <w:rPr>
          <w:rFonts w:ascii="Cambria" w:hAnsi="Cambria" w:cs="Times New Roman"/>
          <w:b/>
          <w:sz w:val="20"/>
          <w:szCs w:val="20"/>
          <w:lang w:val="hu-HU"/>
        </w:rPr>
        <w:t>episztemikus</w:t>
      </w:r>
      <w:proofErr w:type="spellEnd"/>
      <w:r>
        <w:rPr>
          <w:rFonts w:ascii="Cambria" w:hAnsi="Cambria" w:cs="Times New Roman"/>
          <w:b/>
          <w:sz w:val="20"/>
          <w:szCs w:val="20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4D0354" w14:paraId="1A359323" w14:textId="77777777">
        <w:trPr>
          <w:trHeight w:val="4011"/>
        </w:trPr>
        <w:tc>
          <w:tcPr>
            <w:tcW w:w="10491" w:type="dxa"/>
          </w:tcPr>
          <w:p w14:paraId="730B7933" w14:textId="77777777" w:rsidR="004D0354" w:rsidRDefault="00000000">
            <w:pPr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tantárgy tartalma összhangban áll az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episztemikus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közösségek, szakmai egyesületek és a szakterület munkáltatói elvárásaival, mivel a színházi alkotó folyamatokat és szerepformálást gyakorlati és elméleti szinten egyaránt fejleszti. </w:t>
            </w:r>
          </w:p>
        </w:tc>
      </w:tr>
    </w:tbl>
    <w:p w14:paraId="145A7810" w14:textId="77777777" w:rsidR="004D0354" w:rsidRDefault="004D0354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DBCC930" w14:textId="77777777" w:rsidR="004D0354" w:rsidRDefault="00000000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>10. 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4D0354" w14:paraId="7A8D67A1" w14:textId="77777777">
        <w:trPr>
          <w:trHeight w:val="284"/>
        </w:trPr>
        <w:tc>
          <w:tcPr>
            <w:tcW w:w="1985" w:type="dxa"/>
            <w:shd w:val="clear" w:color="auto" w:fill="auto"/>
            <w:vAlign w:val="center"/>
          </w:tcPr>
          <w:p w14:paraId="7E7F2C4C" w14:textId="77777777" w:rsidR="004D0354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6FD3552B" w14:textId="77777777" w:rsidR="004D0354" w:rsidRDefault="00000000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10.1 Értékelési kritériumok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97752AD" w14:textId="77777777" w:rsidR="004D0354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10.2 Értékelési módszerek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11AB7AA9" w14:textId="77777777" w:rsidR="004D0354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10.3 Aránya a végső jegyben</w:t>
            </w:r>
          </w:p>
        </w:tc>
      </w:tr>
      <w:tr w:rsidR="004D0354" w14:paraId="600ACC39" w14:textId="77777777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1DCD7B35" w14:textId="77777777" w:rsidR="004D0354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10.4 Előadás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6EFC737F" w14:textId="77777777" w:rsidR="004D0354" w:rsidRDefault="0000000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A produkcióban nyújtott teljesítmény minősége a hallgató színpadi munkájának, szerepformálásának és a csoportban betöltött szerepének értékelése. 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5E7C7C5" w14:textId="77777777" w:rsidR="004D0354" w:rsidRDefault="0000000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 vizsgaelőadásban nyújtott teljesítmény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07E7BB58" w14:textId="77777777" w:rsidR="004D0354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20 %</w:t>
            </w:r>
          </w:p>
        </w:tc>
      </w:tr>
      <w:tr w:rsidR="004D0354" w14:paraId="3C40CF4F" w14:textId="77777777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19499BD3" w14:textId="77777777" w:rsidR="004D0354" w:rsidRDefault="004D035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37EB9D75" w14:textId="77777777" w:rsidR="004D0354" w:rsidRDefault="004D0354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650466FF" w14:textId="77777777" w:rsidR="004D0354" w:rsidRDefault="004D0354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74F02823" w14:textId="77777777" w:rsidR="004D0354" w:rsidRDefault="004D035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4D0354" w14:paraId="6D56B966" w14:textId="77777777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1D5DE8A3" w14:textId="77777777" w:rsidR="004D0354" w:rsidRDefault="0000000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Szeminárium / </w:t>
            </w:r>
          </w:p>
          <w:p w14:paraId="36B26E03" w14:textId="77777777" w:rsidR="004D0354" w:rsidRDefault="0000000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763336CA" w14:textId="77777777" w:rsidR="004D0354" w:rsidRDefault="0000000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Szerepalkotás és együttműködés a rendezővel, a partnerekkel a munkafolyamat során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25C9CB16" w14:textId="77777777" w:rsidR="004D0354" w:rsidRDefault="0000000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folyamatos értékelés, oktató általi megfigyelés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4980CD74" w14:textId="77777777" w:rsidR="004D0354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50 % </w:t>
            </w:r>
          </w:p>
        </w:tc>
      </w:tr>
      <w:tr w:rsidR="004D0354" w14:paraId="43071482" w14:textId="77777777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33136B3A" w14:textId="77777777" w:rsidR="004D0354" w:rsidRDefault="004D0354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0B055C93" w14:textId="77777777" w:rsidR="004D0354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aktív részvétel</w:t>
            </w:r>
          </w:p>
          <w:p w14:paraId="67BD3856" w14:textId="77777777" w:rsidR="004D0354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együttműködés, visszajelzések kezelése</w:t>
            </w:r>
          </w:p>
          <w:p w14:paraId="61271947" w14:textId="77777777" w:rsidR="004D0354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kreativitás </w:t>
            </w:r>
          </w:p>
          <w:p w14:paraId="3401910F" w14:textId="77777777" w:rsidR="004D0354" w:rsidRDefault="0000000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szövegtudás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3B26C53D" w14:textId="77777777" w:rsidR="004D0354" w:rsidRDefault="00000000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folyamatos értékelés, oktató általi megfigyelés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5969985D" w14:textId="77777777" w:rsidR="004D0354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30 %</w:t>
            </w:r>
          </w:p>
        </w:tc>
      </w:tr>
      <w:tr w:rsidR="004D0354" w14:paraId="06382FF3" w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01AA8836" w14:textId="77777777" w:rsidR="004D0354" w:rsidRDefault="0000000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10.6 A teljesítmény minimumkövetelményei</w:t>
            </w:r>
          </w:p>
        </w:tc>
      </w:tr>
      <w:tr w:rsidR="004D0354" w14:paraId="74BDE8E2" w14:textId="77777777">
        <w:trPr>
          <w:trHeight w:val="1252"/>
        </w:trPr>
        <w:tc>
          <w:tcPr>
            <w:tcW w:w="10492" w:type="dxa"/>
            <w:gridSpan w:val="4"/>
            <w:shd w:val="clear" w:color="auto" w:fill="auto"/>
          </w:tcPr>
          <w:p w14:paraId="349436D3" w14:textId="77777777" w:rsidR="004D0354" w:rsidRDefault="00000000">
            <w:pPr>
              <w:numPr>
                <w:ilvl w:val="0"/>
                <w:numId w:val="6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rendszeres jelenlét</w:t>
            </w:r>
          </w:p>
          <w:p w14:paraId="35081A4F" w14:textId="77777777" w:rsidR="004D0354" w:rsidRDefault="00000000">
            <w:pPr>
              <w:numPr>
                <w:ilvl w:val="0"/>
                <w:numId w:val="6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pontosság</w:t>
            </w:r>
          </w:p>
          <w:p w14:paraId="12E61CD9" w14:textId="77777777" w:rsidR="004D0354" w:rsidRDefault="00000000">
            <w:pPr>
              <w:numPr>
                <w:ilvl w:val="0"/>
                <w:numId w:val="6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aktív részvétel</w:t>
            </w:r>
          </w:p>
          <w:p w14:paraId="20ED63A3" w14:textId="77777777" w:rsidR="004D0354" w:rsidRDefault="00000000">
            <w:pPr>
              <w:numPr>
                <w:ilvl w:val="0"/>
                <w:numId w:val="6"/>
              </w:num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visszajelzésekre való reflektálás </w:t>
            </w:r>
          </w:p>
          <w:p w14:paraId="4E141D89" w14:textId="77777777" w:rsidR="004D0354" w:rsidRDefault="00000000">
            <w:pPr>
              <w:numPr>
                <w:ilvl w:val="0"/>
                <w:numId w:val="6"/>
              </w:num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szövegtudás</w:t>
            </w:r>
          </w:p>
        </w:tc>
      </w:tr>
    </w:tbl>
    <w:p w14:paraId="349C1752" w14:textId="77777777" w:rsidR="004D0354" w:rsidRDefault="004D0354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33769F2" w14:textId="77777777" w:rsidR="004D0354" w:rsidRDefault="004D0354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FE85BDA" w14:textId="77777777" w:rsidR="004D0354" w:rsidRDefault="00000000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>
        <w:rPr>
          <w:rFonts w:ascii="Cambria" w:hAnsi="Cambria" w:cs="Times New Roman"/>
          <w:b/>
          <w:sz w:val="20"/>
          <w:szCs w:val="20"/>
          <w:lang w:val="hu-HU"/>
        </w:rPr>
        <w:t xml:space="preserve">11. SDG ikonok </w:t>
      </w:r>
      <w:r>
        <w:rPr>
          <w:rFonts w:ascii="Cambria" w:hAnsi="Cambria" w:cs="Times New Roman"/>
          <w:bCs/>
          <w:sz w:val="20"/>
          <w:szCs w:val="20"/>
          <w:lang w:val="hu-HU"/>
        </w:rPr>
        <w:t xml:space="preserve">(Fenntartható fejlődési célok/ </w:t>
      </w:r>
      <w:proofErr w:type="spellStart"/>
      <w:r>
        <w:rPr>
          <w:rFonts w:ascii="Cambria" w:hAnsi="Cambria" w:cs="Times New Roman"/>
          <w:bCs/>
          <w:sz w:val="20"/>
          <w:szCs w:val="20"/>
          <w:lang w:val="hu-HU"/>
        </w:rPr>
        <w:t>Sustainable</w:t>
      </w:r>
      <w:proofErr w:type="spellEnd"/>
      <w:r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>
        <w:rPr>
          <w:rFonts w:ascii="Cambria" w:hAnsi="Cambria" w:cs="Times New Roman"/>
          <w:bCs/>
          <w:sz w:val="20"/>
          <w:szCs w:val="20"/>
          <w:lang w:val="hu-HU"/>
        </w:rPr>
        <w:t>Development</w:t>
      </w:r>
      <w:proofErr w:type="spellEnd"/>
      <w:r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>
        <w:rPr>
          <w:rFonts w:ascii="Cambria" w:hAnsi="Cambria" w:cs="Times New Roman"/>
          <w:bCs/>
          <w:sz w:val="20"/>
          <w:szCs w:val="20"/>
          <w:lang w:val="hu-HU"/>
        </w:rPr>
        <w:t>Goals</w:t>
      </w:r>
      <w:proofErr w:type="spellEnd"/>
      <w:r>
        <w:rPr>
          <w:rFonts w:ascii="Cambria" w:hAnsi="Cambria" w:cs="Times New Roman"/>
          <w:bCs/>
          <w:sz w:val="20"/>
          <w:szCs w:val="20"/>
          <w:lang w:val="hu-HU"/>
        </w:rPr>
        <w:t>)</w:t>
      </w:r>
      <w:r>
        <w:rPr>
          <w:rStyle w:val="FootnoteReference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Style w:val="TableGrid"/>
        <w:tblW w:w="1053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70"/>
        <w:gridCol w:w="9368"/>
      </w:tblGrid>
      <w:tr w:rsidR="004D0354" w14:paraId="0BCD454D" w14:textId="77777777">
        <w:trPr>
          <w:trHeight w:val="1026"/>
        </w:trPr>
        <w:tc>
          <w:tcPr>
            <w:tcW w:w="1165" w:type="dxa"/>
            <w:vAlign w:val="center"/>
          </w:tcPr>
          <w:p w14:paraId="7018AC75" w14:textId="77777777" w:rsidR="004D0354" w:rsidRDefault="004D0354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9326" w:type="dxa"/>
            <w:vAlign w:val="center"/>
          </w:tcPr>
          <w:p w14:paraId="7D9D04C7" w14:textId="77777777" w:rsidR="004D0354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Nem alkalmazható.</w:t>
            </w:r>
          </w:p>
        </w:tc>
      </w:tr>
    </w:tbl>
    <w:p w14:paraId="5CE849F4" w14:textId="77777777" w:rsidR="004D0354" w:rsidRDefault="004D0354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669EB35" w14:textId="77777777" w:rsidR="004D0354" w:rsidRDefault="004D0354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8713ABA" w14:textId="77777777" w:rsidR="004D0354" w:rsidRDefault="004D0354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0" w:type="auto"/>
        <w:jc w:val="center"/>
        <w:tblBorders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insideH w:val="none" w:sz="4" w:space="0" w:color="auto"/>
          <w:insideV w:val="non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4D0354" w14:paraId="3B163417" w14:textId="77777777">
        <w:trPr>
          <w:trHeight w:val="1467"/>
          <w:jc w:val="center"/>
        </w:trPr>
        <w:tc>
          <w:tcPr>
            <w:tcW w:w="2553" w:type="dxa"/>
            <w:vAlign w:val="center"/>
          </w:tcPr>
          <w:p w14:paraId="6AE6CFAE" w14:textId="77777777" w:rsidR="004D0354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Kitöltés időpontja:</w:t>
            </w:r>
          </w:p>
          <w:p w14:paraId="33BA2572" w14:textId="77777777" w:rsidR="004D0354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</w:t>
            </w:r>
          </w:p>
          <w:p w14:paraId="073B5B29" w14:textId="77777777" w:rsidR="004D0354" w:rsidRDefault="004D0354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0B24F815" w14:textId="77777777" w:rsidR="004D0354" w:rsidRDefault="004D0354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244DFC59" w14:textId="77777777" w:rsidR="004D0354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Előadás felelőse:</w:t>
            </w:r>
          </w:p>
          <w:p w14:paraId="5ED69714" w14:textId="77777777" w:rsidR="004D0354" w:rsidRDefault="000000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96ED5AC" w14:textId="77777777" w:rsidR="004D0354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Szeminárium felelőse:</w:t>
            </w:r>
          </w:p>
          <w:p w14:paraId="5C08078B" w14:textId="77777777" w:rsidR="004D0354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="004D0354" w14:paraId="644FD414" w14:textId="77777777">
        <w:trPr>
          <w:trHeight w:val="766"/>
          <w:jc w:val="center"/>
        </w:trPr>
        <w:tc>
          <w:tcPr>
            <w:tcW w:w="2553" w:type="dxa"/>
            <w:vAlign w:val="center"/>
          </w:tcPr>
          <w:p w14:paraId="5DD932F7" w14:textId="77777777" w:rsidR="004D0354" w:rsidRDefault="004D0354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70851B0C" w14:textId="77777777" w:rsidR="004D0354" w:rsidRDefault="004D0354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3D6B9C16" w14:textId="77777777" w:rsidR="004D0354" w:rsidRDefault="004D0354">
            <w:pPr>
              <w:rPr>
                <w:rFonts w:ascii="Cambria" w:hAnsi="Cambria"/>
                <w:lang w:val="hu-HU"/>
              </w:rPr>
            </w:pPr>
          </w:p>
        </w:tc>
      </w:tr>
      <w:tr w:rsidR="004D0354" w14:paraId="091B7A78" w14:textId="77777777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6587E62B" w14:textId="77777777" w:rsidR="004D0354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Az intézeti jóváhagyás dátuma:</w:t>
            </w:r>
          </w:p>
          <w:p w14:paraId="2995F6D5" w14:textId="77777777" w:rsidR="004D0354" w:rsidRDefault="000000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92B22D7" w14:textId="77777777" w:rsidR="004D0354" w:rsidRDefault="000000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Intézetigazgató:</w:t>
            </w:r>
          </w:p>
          <w:p w14:paraId="06E48DAB" w14:textId="77777777" w:rsidR="004D0354" w:rsidRDefault="00000000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E35FA8C" w14:textId="77777777" w:rsidR="004D0354" w:rsidRDefault="004D0354">
      <w:pPr>
        <w:spacing w:after="0" w:line="240" w:lineRule="auto"/>
        <w:rPr>
          <w:rFonts w:ascii="Cambria" w:hAnsi="Cambria" w:cs="Times New Roman"/>
          <w:lang w:val="hu-HU"/>
        </w:rPr>
      </w:pPr>
    </w:p>
    <w:p w14:paraId="77D9CC76" w14:textId="77777777" w:rsidR="004D0354" w:rsidRDefault="004D0354">
      <w:pPr>
        <w:spacing w:after="0" w:line="240" w:lineRule="auto"/>
        <w:rPr>
          <w:rFonts w:ascii="Cambria" w:hAnsi="Cambria" w:cs="Times New Roman"/>
          <w:lang w:val="hu-HU"/>
        </w:rPr>
      </w:pPr>
    </w:p>
    <w:p w14:paraId="7985B197" w14:textId="77777777" w:rsidR="004D0354" w:rsidRDefault="004D0354">
      <w:pPr>
        <w:rPr>
          <w:lang w:val="hu-HU"/>
        </w:rPr>
      </w:pPr>
    </w:p>
    <w:sectPr w:rsidR="004D0354">
      <w:pgSz w:w="11906" w:h="16838"/>
      <w:pgMar w:top="1440" w:right="1440" w:bottom="1440" w:left="1440" w:header="708" w:footer="708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52651" w14:textId="77777777" w:rsidR="00300A0B" w:rsidRDefault="00300A0B">
      <w:pPr>
        <w:spacing w:after="0" w:line="240" w:lineRule="auto"/>
      </w:pPr>
      <w:r>
        <w:separator/>
      </w:r>
    </w:p>
  </w:endnote>
  <w:endnote w:type="continuationSeparator" w:id="0">
    <w:p w14:paraId="4C0077BF" w14:textId="77777777" w:rsidR="00300A0B" w:rsidRDefault="00300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86635" w14:textId="77777777" w:rsidR="00300A0B" w:rsidRDefault="00300A0B">
      <w:pPr>
        <w:spacing w:after="0" w:line="240" w:lineRule="auto"/>
      </w:pPr>
      <w:r>
        <w:separator/>
      </w:r>
    </w:p>
  </w:footnote>
  <w:footnote w:type="continuationSeparator" w:id="0">
    <w:p w14:paraId="7406C018" w14:textId="77777777" w:rsidR="00300A0B" w:rsidRDefault="00300A0B">
      <w:pPr>
        <w:spacing w:after="0" w:line="240" w:lineRule="auto"/>
      </w:pPr>
      <w:r>
        <w:continuationSeparator/>
      </w:r>
    </w:p>
  </w:footnote>
  <w:footnote w:id="1">
    <w:p w14:paraId="3CEAD574" w14:textId="77777777" w:rsidR="004D0354" w:rsidRDefault="00000000">
      <w:pPr>
        <w:pStyle w:val="FootnoteText"/>
        <w:jc w:val="both"/>
        <w:rPr>
          <w:rFonts w:ascii="Cambria" w:hAnsi="Cambria"/>
          <w:lang w:val="hu-HU"/>
        </w:rPr>
      </w:pPr>
      <w:r>
        <w:rPr>
          <w:rStyle w:val="FootnoteReference"/>
          <w:rFonts w:ascii="Cambria" w:hAnsi="Cambria"/>
          <w:lang w:val="hu-HU"/>
        </w:rPr>
        <w:footnoteRef/>
      </w:r>
      <w:r>
        <w:rPr>
          <w:rFonts w:ascii="Cambria" w:hAnsi="Cambria"/>
          <w:lang w:val="hu-HU"/>
        </w:rPr>
        <w:t xml:space="preserve"> Csak azokat az ikonokat tartsa meg, amelyek az </w:t>
      </w:r>
      <w:hyperlink r:id="rId1" w:history="1">
        <w:r w:rsidR="004D0354">
          <w:rPr>
            <w:rStyle w:val="Hyperlink"/>
            <w:rFonts w:ascii="Cambria" w:hAnsi="Cambria"/>
            <w:i/>
            <w:iCs/>
            <w:lang w:val="hu-HU"/>
          </w:rPr>
          <w:t>SDG-ikonoknak az egyetemi folyamatban</w:t>
        </w:r>
      </w:hyperlink>
      <w:r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>
        <w:rPr>
          <w:rFonts w:ascii="Cambria" w:hAnsi="Cambria"/>
          <w:i/>
          <w:iCs/>
          <w:lang w:val="hu-HU"/>
        </w:rPr>
        <w:t>Nem alkalmazható</w:t>
      </w:r>
      <w:r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27D6"/>
    <w:multiLevelType w:val="hybridMultilevel"/>
    <w:tmpl w:val="D524693E"/>
    <w:lvl w:ilvl="0" w:tplc="D1C2B9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7A60E7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AA68D4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68208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E0239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657846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FE0CD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02C7D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FBE45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F0C2D8C"/>
    <w:multiLevelType w:val="hybridMultilevel"/>
    <w:tmpl w:val="1C484F04"/>
    <w:lvl w:ilvl="0" w:tplc="9F32C5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1566B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F067E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A622F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270D9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952409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A424B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F82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C3C63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D85A86"/>
    <w:multiLevelType w:val="hybridMultilevel"/>
    <w:tmpl w:val="22602DB2"/>
    <w:lvl w:ilvl="0" w:tplc="82B6F4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BA48A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CA6DD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FBA09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02670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CFBE52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39C3E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CB8A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BA0A3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5F22591B"/>
    <w:multiLevelType w:val="hybridMultilevel"/>
    <w:tmpl w:val="685C114A"/>
    <w:lvl w:ilvl="0" w:tplc="913AC3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20202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A33A6D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332AD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EAC28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66ED0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7602F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78CA8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CC865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61746B1D"/>
    <w:multiLevelType w:val="hybridMultilevel"/>
    <w:tmpl w:val="0DCC898E"/>
    <w:lvl w:ilvl="0" w:tplc="7DD25D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BAFA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DD663D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69A22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3DE4C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9B940E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06E90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5842D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986282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3AD3972"/>
    <w:multiLevelType w:val="hybridMultilevel"/>
    <w:tmpl w:val="250A42F6"/>
    <w:lvl w:ilvl="0" w:tplc="581A46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A804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A59CF9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1FCC7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88E5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CDA612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F8240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824BD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9588A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603486888">
    <w:abstractNumId w:val="0"/>
  </w:num>
  <w:num w:numId="2" w16cid:durableId="23288044">
    <w:abstractNumId w:val="2"/>
  </w:num>
  <w:num w:numId="3" w16cid:durableId="1122655127">
    <w:abstractNumId w:val="4"/>
  </w:num>
  <w:num w:numId="4" w16cid:durableId="686516840">
    <w:abstractNumId w:val="3"/>
  </w:num>
  <w:num w:numId="5" w16cid:durableId="1565019055">
    <w:abstractNumId w:val="5"/>
  </w:num>
  <w:num w:numId="6" w16cid:durableId="1132599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D0354"/>
    <w:rsid w:val="0006240F"/>
    <w:rsid w:val="00283F0B"/>
    <w:rsid w:val="00300A0B"/>
    <w:rsid w:val="00396877"/>
    <w:rsid w:val="004D0354"/>
    <w:rsid w:val="005F6C33"/>
    <w:rsid w:val="00903EB0"/>
    <w:rsid w:val="00A724AD"/>
    <w:rsid w:val="00BB292B"/>
    <w:rsid w:val="00EC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A4C0F0F"/>
  <w15:docId w15:val="{6C8D1D62-6601-5D45-976D-99ABA0E8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 w:cs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99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Default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493FC52EB9A0744AD06DA0F0E4DFAA8" ma:contentTypeVersion="9" ma:contentTypeDescription="Új dokumentum létrehozása." ma:contentTypeScope="" ma:versionID="0931c9d46ae344149bc4280045e5210c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07e1deb8d21bef56bf6c01723a9f9a4d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99C14-5499-4790-B877-7388917A64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8C23B2-4C5C-4529-89B6-EB731E96BD3B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3.xml><?xml version="1.0" encoding="utf-8"?>
<ds:datastoreItem xmlns:ds="http://schemas.openxmlformats.org/officeDocument/2006/customXml" ds:itemID="{BC676CE2-A1B9-48D0-9C32-B3DD9D6295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1353</Words>
  <Characters>7713</Characters>
  <Application>Microsoft Office Word</Application>
  <DocSecurity>0</DocSecurity>
  <Lines>64</Lines>
  <Paragraphs>18</Paragraphs>
  <ScaleCrop>false</ScaleCrop>
  <Company/>
  <LinksUpToDate>false</LinksUpToDate>
  <CharactersWithSpaces>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Emőke Pál</dc:creator>
  <cp:lastModifiedBy>KINGA LUCA</cp:lastModifiedBy>
  <cp:revision>5</cp:revision>
  <dcterms:created xsi:type="dcterms:W3CDTF">2026-06-07T14:21:00Z</dcterms:created>
  <dcterms:modified xsi:type="dcterms:W3CDTF">2026-06-08T04:43:00Z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